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重庆工业职业技术学院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学生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心理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测评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操作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流程</w:t>
      </w:r>
    </w:p>
    <w:p>
      <w:pPr>
        <w:ind w:firstLine="640" w:firstLineChars="20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手机APP端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操作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流程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打开“智慧重工”APP，点击“学生关爱平台”—“心理健康”，输入账号和密码（均为智慧重工的登录账号、密码）</w:t>
      </w:r>
    </w:p>
    <w:p>
      <w:r>
        <w:drawing>
          <wp:inline distT="0" distB="0" distL="114300" distR="114300">
            <wp:extent cx="1879600" cy="2150110"/>
            <wp:effectExtent l="0" t="0" r="6350" b="2540"/>
            <wp:docPr id="6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2150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在首页“待办”选项里直接点击相关测评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或者点击“心理测评”——点击“未测量表”进入填写。</w:t>
      </w:r>
      <w:bookmarkStart w:id="0" w:name="_GoBack"/>
      <w:bookmarkEnd w:id="0"/>
    </w:p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715135" cy="2073275"/>
            <wp:effectExtent l="0" t="0" r="18415" b="3175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767205" cy="2077720"/>
            <wp:effectExtent l="0" t="0" r="4445" b="17780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2077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电脑PC端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操作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点击学校官网的“智慧重工”，登录账号，进行统一认证后，在“学工服务”栏找到“学生关爱平台”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127000</wp:posOffset>
            </wp:positionV>
            <wp:extent cx="1757680" cy="1094105"/>
            <wp:effectExtent l="0" t="0" r="13970" b="10795"/>
            <wp:wrapNone/>
            <wp:docPr id="11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113030</wp:posOffset>
            </wp:positionV>
            <wp:extent cx="1757045" cy="1031875"/>
            <wp:effectExtent l="0" t="0" r="14605" b="15875"/>
            <wp:wrapNone/>
            <wp:docPr id="10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numPr>
          <w:numId w:val="0"/>
        </w:numPr>
        <w:tabs>
          <w:tab w:val="left" w:pos="759"/>
        </w:tabs>
        <w:bidi w:val="0"/>
        <w:ind w:left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2.进入办事大厅点击“心理健康”，选择“学生”端进入；</w:t>
      </w:r>
    </w:p>
    <w:p>
      <w:pPr>
        <w:numPr>
          <w:ilvl w:val="0"/>
          <w:numId w:val="0"/>
        </w:numPr>
        <w:tabs>
          <w:tab w:val="left" w:pos="759"/>
        </w:tabs>
        <w:bidi w:val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1757045" cy="1062990"/>
            <wp:effectExtent l="0" t="0" r="14605" b="3810"/>
            <wp:docPr id="12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902460" cy="1019175"/>
            <wp:effectExtent l="0" t="0" r="254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246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在首页待办中点击相关测评做答或者点击“心理测评”中的“未测量表”进行测评做答，已完成后可在“已测”中查看。</w:t>
      </w:r>
    </w:p>
    <w:p>
      <w:pPr>
        <w:numPr>
          <w:ilvl w:val="0"/>
          <w:numId w:val="0"/>
        </w:numPr>
        <w:tabs>
          <w:tab w:val="left" w:pos="759"/>
        </w:tabs>
        <w:bidi w:val="0"/>
        <w:ind w:leftChars="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722755" cy="2073275"/>
            <wp:effectExtent l="0" t="0" r="10795" b="3175"/>
            <wp:docPr id="7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766570" cy="2077720"/>
            <wp:effectExtent l="0" t="0" r="5080" b="17780"/>
            <wp:docPr id="5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6570" cy="2077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444CAFF-E88E-40E5-A010-5923A1CEDA1B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17DE06FB-AFDE-4F23-8AC8-3687196E6D90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B472D7B9-C796-450D-8B51-2202345495BB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5366B9F5-76B3-4791-9710-1CACF9F6B662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304A99"/>
    <w:multiLevelType w:val="singleLevel"/>
    <w:tmpl w:val="CD304A99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kNDdlZTI3YjVjNGMzY2RkMmUwYTgzYmYyMWE2YjIifQ=="/>
  </w:docVars>
  <w:rsids>
    <w:rsidRoot w:val="03D85DA6"/>
    <w:rsid w:val="03D85DA6"/>
    <w:rsid w:val="18610518"/>
    <w:rsid w:val="201D6DB4"/>
    <w:rsid w:val="58124A1B"/>
    <w:rsid w:val="5A07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262</Words>
  <Characters>269</Characters>
  <Lines>0</Lines>
  <Paragraphs>0</Paragraphs>
  <TotalTime>24</TotalTime>
  <ScaleCrop>false</ScaleCrop>
  <LinksUpToDate>false</LinksUpToDate>
  <CharactersWithSpaces>271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2023-09-01T02:35:00Z</dcterms:created>
  <dc:creator>木制小予</dc:creator>
  <cp:lastModifiedBy>木制小予</cp:lastModifiedBy>
  <dcterms:modified xsi:type="dcterms:W3CDTF">2023-09-05T08:46:07Z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984E69CDFC1A4EDFA523620A29F540D7_11</vt:lpwstr>
  </property>
</Properties>
</file>