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40" w:lineRule="exact"/>
        <w:jc w:val="left"/>
        <w:rPr>
          <w:rFonts w:ascii="Times New Roman" w:hAnsi="Times New Roman" w:eastAsia="方正黑体_GBK" w:cs="Times New Roman"/>
          <w:sz w:val="32"/>
          <w:szCs w:val="32"/>
        </w:rPr>
      </w:pPr>
      <w:r>
        <w:rPr>
          <w:rFonts w:ascii="Times New Roman" w:hAnsi="Times New Roman" w:eastAsia="方正黑体_GBK" w:cs="Times New Roman"/>
          <w:sz w:val="32"/>
          <w:szCs w:val="32"/>
        </w:rPr>
        <w:t>附件</w:t>
      </w:r>
      <w:r>
        <w:rPr>
          <w:rFonts w:hint="eastAsia" w:ascii="Times New Roman" w:hAnsi="Times New Roman" w:eastAsia="方正黑体_GBK" w:cs="Times New Roman"/>
          <w:sz w:val="32"/>
          <w:szCs w:val="32"/>
        </w:rPr>
        <w:t>5</w:t>
      </w:r>
    </w:p>
    <w:p>
      <w:pPr>
        <w:widowControl/>
        <w:spacing w:line="440" w:lineRule="exact"/>
        <w:jc w:val="left"/>
        <w:rPr>
          <w:rFonts w:ascii="Times New Roman" w:hAnsi="Times New Roman" w:eastAsia="方正黑体_GBK" w:cs="Times New Roman"/>
          <w:sz w:val="32"/>
          <w:szCs w:val="32"/>
        </w:rPr>
      </w:pPr>
    </w:p>
    <w:p>
      <w:pPr>
        <w:widowControl/>
        <w:jc w:val="center"/>
        <w:rPr>
          <w:rFonts w:hint="eastAsia" w:ascii="Times New Roman" w:hAnsi="Times New Roman" w:eastAsia="方正小标宋_GBK" w:cs="Times New Roman"/>
          <w:sz w:val="44"/>
          <w:szCs w:val="44"/>
        </w:rPr>
      </w:pPr>
      <w:bookmarkStart w:id="2" w:name="_GoBack"/>
      <w:r>
        <w:rPr>
          <w:rFonts w:ascii="Times New Roman" w:hAnsi="Times New Roman" w:eastAsia="方正小标宋_GBK" w:cs="Times New Roman"/>
          <w:sz w:val="44"/>
          <w:szCs w:val="44"/>
        </w:rPr>
        <w:t>重庆市大学生创新创业训练计划平台操作说明</w:t>
      </w:r>
    </w:p>
    <w:bookmarkEnd w:id="2"/>
    <w:p>
      <w:pPr>
        <w:pStyle w:val="2"/>
        <w:spacing w:before="120" w:beforeLines="50" w:after="0" w:line="360" w:lineRule="auto"/>
        <w:rPr>
          <w:sz w:val="30"/>
          <w:szCs w:val="30"/>
        </w:rPr>
      </w:pPr>
      <w:r>
        <w:rPr>
          <w:sz w:val="30"/>
          <w:szCs w:val="30"/>
        </w:rPr>
        <w:t>一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平台登录</w:t>
      </w:r>
    </w:p>
    <w:p>
      <w:pPr>
        <w:pStyle w:val="5"/>
        <w:spacing w:line="360" w:lineRule="auto"/>
        <w:ind w:firstLine="0"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登录网址：</w:t>
      </w:r>
      <w:r>
        <w:rPr>
          <w:rFonts w:ascii="宋体" w:hAnsi="宋体"/>
          <w:sz w:val="24"/>
          <w:szCs w:val="24"/>
        </w:rPr>
        <w:fldChar w:fldCharType="begin"/>
      </w:r>
      <w:r>
        <w:rPr>
          <w:rFonts w:ascii="宋体" w:hAnsi="宋体"/>
          <w:sz w:val="24"/>
          <w:szCs w:val="24"/>
        </w:rPr>
        <w:instrText xml:space="preserve"> HYPERLINK "http://cqcx.cqupt.edu.cn" </w:instrText>
      </w:r>
      <w:r>
        <w:rPr>
          <w:rFonts w:ascii="宋体" w:hAnsi="宋体"/>
          <w:sz w:val="24"/>
          <w:szCs w:val="24"/>
        </w:rPr>
        <w:fldChar w:fldCharType="separate"/>
      </w:r>
      <w:r>
        <w:rPr>
          <w:rFonts w:ascii="宋体" w:hAnsi="宋体"/>
          <w:sz w:val="24"/>
          <w:szCs w:val="24"/>
        </w:rPr>
        <w:t>http://cqcx.cqup</w:t>
      </w:r>
      <w:bookmarkStart w:id="0" w:name="_Hlt41035525"/>
      <w:bookmarkStart w:id="1" w:name="_Hlt41035526"/>
      <w:r>
        <w:rPr>
          <w:rFonts w:ascii="宋体" w:hAnsi="宋体"/>
          <w:sz w:val="24"/>
          <w:szCs w:val="24"/>
        </w:rPr>
        <w:t>t</w:t>
      </w:r>
      <w:bookmarkEnd w:id="0"/>
      <w:bookmarkEnd w:id="1"/>
      <w:r>
        <w:rPr>
          <w:rFonts w:ascii="宋体" w:hAnsi="宋体"/>
          <w:sz w:val="24"/>
          <w:szCs w:val="24"/>
        </w:rPr>
        <w:t>.edu.cn</w:t>
      </w:r>
      <w:r>
        <w:rPr>
          <w:rFonts w:ascii="宋体" w:hAnsi="宋体"/>
          <w:sz w:val="24"/>
          <w:szCs w:val="24"/>
        </w:rPr>
        <w:fldChar w:fldCharType="end"/>
      </w:r>
    </w:p>
    <w:p>
      <w:pPr>
        <w:pStyle w:val="5"/>
        <w:spacing w:line="360" w:lineRule="auto"/>
        <w:ind w:firstLine="0" w:firstLineChars="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选择“学校登录”，点击“选择学校”下拉菜单选择学校名称（必选），输入登录密码、验证码登录。</w:t>
      </w:r>
    </w:p>
    <w:p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112385" cy="2170430"/>
            <wp:effectExtent l="0" t="0" r="12065" b="1270"/>
            <wp:docPr id="6" name="图片 1" descr="C:\Users\JSFW-ZWQ\AppData\Roaming\Tencent\Users\2880632007\QQEIM\WinTemp\RichOle\YPMZRA0AA%P88ESW74(NO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JSFW-ZWQ\AppData\Roaming\Tencent\Users\2880632007\QQEIM\WinTemp\RichOle\YPMZRA0AA%P88ESW74(NOPX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 w:firstLineChars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 </w:t>
      </w:r>
    </w:p>
    <w:p>
      <w:pPr>
        <w:pStyle w:val="5"/>
        <w:spacing w:line="360" w:lineRule="auto"/>
        <w:ind w:left="482" w:firstLine="0" w:firstLineChars="0"/>
        <w:jc w:val="center"/>
        <w:rPr>
          <w:rFonts w:ascii="宋体" w:hAnsi="宋体"/>
          <w:sz w:val="22"/>
          <w:szCs w:val="24"/>
        </w:rPr>
      </w:pPr>
      <w:r>
        <w:rPr>
          <w:rFonts w:ascii="宋体" w:hAnsi="宋体"/>
          <w:sz w:val="22"/>
          <w:szCs w:val="24"/>
        </w:rPr>
        <w:t>图</w:t>
      </w:r>
      <w:r>
        <w:rPr>
          <w:rFonts w:hint="eastAsia" w:ascii="宋体" w:hAnsi="宋体"/>
          <w:sz w:val="22"/>
          <w:szCs w:val="24"/>
        </w:rPr>
        <w:t>1 选择“学校登录”</w:t>
      </w:r>
    </w:p>
    <w:p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189220" cy="1798955"/>
            <wp:effectExtent l="0" t="0" r="11430" b="10795"/>
            <wp:docPr id="13" name="图片 2" descr="C:\Users\JSFW-ZWQ\AppData\Roaming\Tencent\Users\2880632007\QQEIM\WinTemp\RichOle\J04XG887{$M6WUQ{V0L[`4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C:\Users\JSFW-ZWQ\AppData\Roaming\Tencent\Users\2880632007\QQEIM\WinTemp\RichOle\J04XG887{$M6WUQ{V0L[`4H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 w:firstLineChars="0"/>
        <w:jc w:val="center"/>
        <w:rPr>
          <w:rFonts w:ascii="宋体" w:hAnsi="宋体"/>
          <w:sz w:val="22"/>
          <w:szCs w:val="24"/>
        </w:rPr>
      </w:pPr>
      <w:r>
        <w:rPr>
          <w:rFonts w:ascii="宋体" w:hAnsi="宋体"/>
          <w:sz w:val="22"/>
          <w:szCs w:val="24"/>
        </w:rPr>
        <w:t xml:space="preserve"> </w:t>
      </w:r>
    </w:p>
    <w:p>
      <w:pPr>
        <w:pStyle w:val="5"/>
        <w:spacing w:line="360" w:lineRule="auto"/>
        <w:ind w:firstLine="0" w:firstLineChars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2"/>
          <w:szCs w:val="24"/>
        </w:rPr>
        <w:t>图</w:t>
      </w:r>
      <w:r>
        <w:rPr>
          <w:rFonts w:hint="eastAsia" w:ascii="宋体" w:hAnsi="宋体"/>
          <w:sz w:val="22"/>
          <w:szCs w:val="24"/>
        </w:rPr>
        <w:t>2 “选择学校”</w:t>
      </w:r>
    </w:p>
    <w:p>
      <w:pPr>
        <w:pStyle w:val="2"/>
        <w:spacing w:before="120" w:beforeLines="50" w:after="0" w:line="36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二、国家级与省级大学生创新创业训练计划项目报送流程</w:t>
      </w:r>
    </w:p>
    <w:p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方式一：学校收集数据统一上传</w:t>
      </w:r>
    </w:p>
    <w:p>
      <w:pPr>
        <w:pStyle w:val="5"/>
        <w:spacing w:line="360" w:lineRule="auto"/>
        <w:ind w:firstLine="0" w:firstLineChars="0"/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1</w:t>
      </w:r>
      <w:r>
        <w:rPr>
          <w:rFonts w:ascii="宋体" w:hAnsi="宋体"/>
          <w:b/>
          <w:sz w:val="28"/>
          <w:szCs w:val="28"/>
        </w:rPr>
        <w:t>.</w:t>
      </w:r>
      <w:r>
        <w:rPr>
          <w:rFonts w:hint="eastAsia" w:ascii="宋体" w:hAnsi="宋体"/>
          <w:b/>
          <w:sz w:val="28"/>
          <w:szCs w:val="28"/>
        </w:rPr>
        <w:t>下载《国家级与省级大学生创新创业训练计划项目信息表导入模板》</w:t>
      </w:r>
    </w:p>
    <w:p>
      <w:pPr>
        <w:pStyle w:val="5"/>
        <w:spacing w:line="360" w:lineRule="auto"/>
        <w:ind w:firstLine="0"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在</w:t>
      </w:r>
      <w:r>
        <w:rPr>
          <w:rFonts w:hint="eastAsia" w:ascii="宋体" w:hAnsi="宋体"/>
          <w:sz w:val="24"/>
          <w:szCs w:val="24"/>
        </w:rPr>
        <w:t>“特殊情况处理”—“项目调整”—“项目导入”—“点击下载模板”</w:t>
      </w:r>
    </w:p>
    <w:p>
      <w:pPr>
        <w:spacing w:line="360" w:lineRule="auto"/>
        <w:rPr>
          <w:rFonts w:ascii="宋体" w:hAnsi="宋体" w:cs="宋体"/>
          <w:kern w:val="0"/>
          <w:sz w:val="24"/>
          <w:szCs w:val="24"/>
        </w:rPr>
      </w:pPr>
    </w:p>
    <w:p>
      <w:pPr>
        <w:pStyle w:val="5"/>
        <w:spacing w:after="120" w:afterLines="50" w:line="360" w:lineRule="auto"/>
        <w:ind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5267325" cy="1545590"/>
            <wp:effectExtent l="0" t="0" r="952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after="120" w:afterLines="50" w:line="360" w:lineRule="auto"/>
        <w:ind w:firstLine="0" w:firstLineChars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图</w:t>
      </w:r>
      <w:r>
        <w:rPr>
          <w:rFonts w:hint="eastAsia" w:ascii="宋体" w:hAnsi="宋体"/>
          <w:szCs w:val="21"/>
        </w:rPr>
        <w:t>3 下载模板流程1</w:t>
      </w:r>
    </w:p>
    <w:p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288915" cy="1628140"/>
            <wp:effectExtent l="0" t="0" r="6985" b="10160"/>
            <wp:docPr id="5" name="图片 4" descr="C:\Users\JSFW-ZWQ\AppData\Roaming\Tencent\Users\2880632007\QQEIM\WinTemp\RichOle\)HIK2Z17EHGO{I3V]3$N~M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JSFW-ZWQ\AppData\Roaming\Tencent\Users\2880632007\QQEIM\WinTemp\RichOle\)HIK2Z17EHGO{I3V]3$N~MC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after="120" w:afterLines="50" w:line="360" w:lineRule="auto"/>
        <w:ind w:firstLine="0" w:firstLineChars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图</w:t>
      </w:r>
      <w:r>
        <w:rPr>
          <w:rFonts w:hint="eastAsia" w:ascii="宋体" w:hAnsi="宋体"/>
          <w:szCs w:val="21"/>
        </w:rPr>
        <w:t>4 下载模板流程2</w:t>
      </w:r>
    </w:p>
    <w:p>
      <w:pPr>
        <w:pStyle w:val="5"/>
        <w:spacing w:line="360" w:lineRule="auto"/>
        <w:ind w:firstLine="0" w:firstLineChars="0"/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2.在模板中根据字段要求添加项目数据</w:t>
      </w:r>
    </w:p>
    <w:p>
      <w:pPr>
        <w:pStyle w:val="5"/>
        <w:spacing w:line="360" w:lineRule="auto"/>
        <w:ind w:firstLine="0" w:firstLineChars="0"/>
        <w:jc w:val="center"/>
        <w:rPr>
          <w:rFonts w:ascii="Times New Roman" w:hAnsi="Times New Roman"/>
          <w:snapToGrid w:val="0"/>
          <w:w w:val="0"/>
          <w:kern w:val="0"/>
          <w:sz w:val="0"/>
          <w:szCs w:val="0"/>
          <w:u w:val="none" w:color="000000"/>
          <w:shd w:val="clear" w:color="000000" w:fill="000000"/>
        </w:rPr>
      </w:pPr>
      <w:r>
        <w:rPr>
          <w:rFonts w:ascii="Times New Roman" w:hAnsi="Times New Roman" w:eastAsia="Times New Roman"/>
          <w:snapToGrid w:val="0"/>
          <w:w w:val="0"/>
          <w:kern w:val="0"/>
          <w:sz w:val="0"/>
          <w:szCs w:val="0"/>
          <w:u w:val="none" w:color="000000"/>
          <w:shd w:val="clear" w:color="000000" w:fill="000000"/>
        </w:rPr>
        <w:t xml:space="preserve"> </w:t>
      </w:r>
    </w:p>
    <w:p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836920" cy="361950"/>
            <wp:effectExtent l="0" t="0" r="11430" b="0"/>
            <wp:docPr id="2" name="图片 5" descr="C:\Users\JSFW-ZWQ\AppData\Roaming\Tencent\Users\2880632007\QQEIM\WinTemp\RichOle\ZH}R3LYU%D4)R6TCA`SQY@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C:\Users\JSFW-ZWQ\AppData\Roaming\Tencent\Users\2880632007\QQEIM\WinTemp\RichOle\ZH}R3LYU%D4)R6TCA`SQY@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 w:firstLineChars="0"/>
        <w:rPr>
          <w:rFonts w:ascii="宋体" w:hAnsi="宋体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883910" cy="342900"/>
            <wp:effectExtent l="0" t="0" r="2540" b="0"/>
            <wp:docPr id="11" name="图片 6" descr="C:\Users\JSFW-ZWQ\AppData\Roaming\Tencent\Users\2880632007\QQEIM\WinTemp\RichOle\HG@IU_3S_95`Z9Y%HG{AB[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JSFW-ZWQ\AppData\Roaming\Tencent\Users\2880632007\QQEIM\WinTemp\RichOle\HG@IU_3S_95`Z9Y%HG{AB[O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 w:firstLineChars="0"/>
        <w:rPr>
          <w:rFonts w:ascii="宋体" w:hAnsi="宋体"/>
          <w:sz w:val="24"/>
          <w:szCs w:val="24"/>
        </w:rPr>
      </w:pPr>
    </w:p>
    <w:p>
      <w:pPr>
        <w:pStyle w:val="5"/>
        <w:spacing w:line="360" w:lineRule="auto"/>
        <w:ind w:left="720" w:firstLine="0" w:firstLineChars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Cs w:val="21"/>
        </w:rPr>
        <w:t>图</w:t>
      </w:r>
      <w:r>
        <w:rPr>
          <w:rFonts w:hint="eastAsia" w:ascii="宋体" w:hAnsi="宋体"/>
          <w:szCs w:val="21"/>
        </w:rPr>
        <w:t>5 填报模板</w:t>
      </w:r>
    </w:p>
    <w:p>
      <w:pPr>
        <w:pStyle w:val="5"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字段说明</w:t>
      </w:r>
      <w:r>
        <w:rPr>
          <w:rFonts w:hint="eastAsia" w:ascii="宋体" w:hAnsi="宋体"/>
          <w:sz w:val="24"/>
          <w:szCs w:val="24"/>
        </w:rPr>
        <w:t>：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立项年份：四位(20</w:t>
      </w:r>
      <w:r>
        <w:rPr>
          <w:rFonts w:ascii="宋体" w:hAnsi="宋体"/>
          <w:sz w:val="24"/>
          <w:szCs w:val="24"/>
        </w:rPr>
        <w:t>20</w:t>
      </w:r>
      <w:r>
        <w:rPr>
          <w:rFonts w:hint="eastAsia" w:ascii="宋体" w:hAnsi="宋体"/>
          <w:sz w:val="24"/>
          <w:szCs w:val="24"/>
        </w:rPr>
        <w:t>)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高校代码：五位学校代码(如：10001)，具体见“C高校代码对照表”。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高校名称：学校中文名称全名(如：北京大学)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项目级别：填写国家级、市级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项目名称：文本格式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项目类型：创新训练项目，创业训练项目，创业实践项目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项目负责人姓名：第一主持人姓名(张明杰)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项目负责人学号：第一主持人学号(1000101)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项目其他成员信息：李强/1000102,邱伟/1000103,张娜/1000104(若成员有多个请以英文状态下的逗号隔开)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指导教师姓名：王伟,李明,张翔(若老师有多个请以英文状态下的逗号隔开）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指导教师职称：教授,副教授,讲师（指导教师姓名对应的职称请以英文状态下逗号隔开)，具体见“D职称对照表”。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财政拨款(元) ：阿拉伯数字格式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校拨(元)：阿拉伯数字格式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总经费(元)：阿拉伯数字格式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项目所属专业类代码：四位代码，按照《普通高等学校本科专业目录和专业介绍（20</w:t>
      </w:r>
      <w:r>
        <w:rPr>
          <w:rFonts w:ascii="宋体" w:hAnsi="宋体"/>
          <w:sz w:val="24"/>
          <w:szCs w:val="24"/>
        </w:rPr>
        <w:t>20</w:t>
      </w:r>
      <w:r>
        <w:rPr>
          <w:rFonts w:hint="eastAsia" w:ascii="宋体" w:hAnsi="宋体"/>
          <w:sz w:val="24"/>
          <w:szCs w:val="24"/>
        </w:rPr>
        <w:t>年）》填写，具体见“B专业类代码对照表”。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项目简介(200字以内)：文本格式</w:t>
      </w:r>
    </w:p>
    <w:p>
      <w:pPr>
        <w:pStyle w:val="5"/>
        <w:spacing w:line="360" w:lineRule="auto"/>
        <w:ind w:left="720" w:firstLine="480"/>
        <w:jc w:val="left"/>
        <w:rPr>
          <w:rFonts w:ascii="宋体" w:hAnsi="宋体"/>
          <w:sz w:val="24"/>
          <w:szCs w:val="24"/>
        </w:rPr>
      </w:pPr>
    </w:p>
    <w:p>
      <w:pPr>
        <w:pStyle w:val="5"/>
        <w:spacing w:line="360" w:lineRule="auto"/>
        <w:ind w:firstLine="0" w:firstLineChars="0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3</w:t>
      </w:r>
      <w:r>
        <w:rPr>
          <w:rFonts w:hint="eastAsia" w:ascii="宋体" w:hAnsi="宋体"/>
          <w:b/>
          <w:sz w:val="28"/>
          <w:szCs w:val="28"/>
        </w:rPr>
        <w:t>.</w:t>
      </w:r>
      <w:r>
        <w:rPr>
          <w:rFonts w:ascii="宋体" w:hAnsi="宋体"/>
          <w:b/>
          <w:sz w:val="28"/>
          <w:szCs w:val="28"/>
        </w:rPr>
        <w:t>导入项目数据</w:t>
      </w:r>
    </w:p>
    <w:p>
      <w:pPr>
        <w:pStyle w:val="5"/>
        <w:spacing w:line="360" w:lineRule="auto"/>
        <w:ind w:firstLine="0"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在</w:t>
      </w:r>
      <w:r>
        <w:rPr>
          <w:rFonts w:hint="eastAsia" w:ascii="宋体" w:hAnsi="宋体"/>
          <w:sz w:val="24"/>
          <w:szCs w:val="24"/>
        </w:rPr>
        <w:t>“特殊情况处理”—“项目调整”—“项目导入”—“浏览”导入文件数据。</w:t>
      </w:r>
    </w:p>
    <w:p>
      <w:pPr>
        <w:pStyle w:val="5"/>
        <w:spacing w:line="360" w:lineRule="auto"/>
        <w:ind w:firstLine="0" w:firstLineChars="0"/>
        <w:rPr>
          <w:rFonts w:ascii="宋体" w:hAnsi="宋体"/>
          <w:sz w:val="24"/>
          <w:szCs w:val="24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5267325" cy="1545590"/>
            <wp:effectExtent l="0" t="0" r="9525" b="1651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 w:firstLineChars="0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图</w:t>
      </w:r>
      <w:r>
        <w:rPr>
          <w:rFonts w:hint="eastAsia" w:ascii="Times New Roman" w:hAnsi="Times New Roman"/>
          <w:szCs w:val="21"/>
        </w:rPr>
        <w:t>6</w:t>
      </w:r>
      <w:r>
        <w:rPr>
          <w:rFonts w:ascii="Times New Roman" w:hAnsi="Times New Roman"/>
          <w:szCs w:val="21"/>
        </w:rPr>
        <w:t xml:space="preserve"> 导入项目流程1</w:t>
      </w:r>
    </w:p>
    <w:p>
      <w:pPr>
        <w:pStyle w:val="5"/>
        <w:spacing w:line="360" w:lineRule="auto"/>
        <w:ind w:firstLine="0" w:firstLineChars="0"/>
        <w:jc w:val="center"/>
      </w:pPr>
    </w:p>
    <w:p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267325" cy="1550670"/>
            <wp:effectExtent l="0" t="0" r="9525" b="11430"/>
            <wp:docPr id="1" name="图片 8" descr="C:\Users\JSFW-ZWQ\AppData\Roaming\Tencent\Users\2880632007\QQEIM\WinTemp\RichOle\~DKSG0I%O]2P3GO`AABFUG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C:\Users\JSFW-ZWQ\AppData\Roaming\Tencent\Users\2880632007\QQEIM\WinTemp\RichOle\~DKSG0I%O]2P3GO`AABFUGC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0" w:beforeLines="50" w:line="360" w:lineRule="auto"/>
        <w:ind w:firstLine="0" w:firstLineChars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Cs w:val="21"/>
        </w:rPr>
        <w:t>图</w:t>
      </w:r>
      <w:r>
        <w:rPr>
          <w:rFonts w:hint="eastAsia" w:ascii="宋体" w:hAnsi="宋体"/>
          <w:szCs w:val="21"/>
        </w:rPr>
        <w:t>7 导入项目流程2</w:t>
      </w:r>
    </w:p>
    <w:p>
      <w:pPr>
        <w:pStyle w:val="5"/>
        <w:spacing w:line="360" w:lineRule="auto"/>
        <w:ind w:firstLine="0" w:firstLineChars="0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4</w:t>
      </w:r>
      <w:r>
        <w:rPr>
          <w:rFonts w:hint="eastAsia" w:ascii="宋体" w:hAnsi="宋体"/>
          <w:b/>
          <w:sz w:val="28"/>
          <w:szCs w:val="28"/>
        </w:rPr>
        <w:t>.</w:t>
      </w:r>
      <w:r>
        <w:rPr>
          <w:rFonts w:ascii="宋体" w:hAnsi="宋体"/>
          <w:b/>
          <w:sz w:val="28"/>
          <w:szCs w:val="28"/>
        </w:rPr>
        <w:t>审核项目</w:t>
      </w:r>
    </w:p>
    <w:p>
      <w:pPr>
        <w:pStyle w:val="5"/>
        <w:spacing w:line="360" w:lineRule="auto"/>
        <w:ind w:firstLine="0" w:firstLineChars="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“流程管理”—“项目审核”，选择项目进行审核，可以进行“批量审核”。</w:t>
      </w:r>
    </w:p>
    <w:p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087620" cy="2427605"/>
            <wp:effectExtent l="0" t="0" r="17780" b="10795"/>
            <wp:docPr id="7" name="图片 9" descr="C:\Users\JSFW-ZWQ\AppData\Roaming\Tencent\Users\2880632007\QQEIM\WinTemp\RichOle\0X2[89_@DA6AMYU(V06`0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C:\Users\JSFW-ZWQ\AppData\Roaming\Tencent\Users\2880632007\QQEIM\WinTemp\RichOle\0X2[89_@DA6AMYU(V06`0O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 w:firstLineChars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Cs w:val="21"/>
        </w:rPr>
        <w:t>图</w:t>
      </w:r>
      <w:r>
        <w:rPr>
          <w:rFonts w:hint="eastAsia" w:ascii="宋体" w:hAnsi="宋体"/>
          <w:szCs w:val="21"/>
        </w:rPr>
        <w:t>8 项目审核流程</w:t>
      </w:r>
    </w:p>
    <w:p>
      <w:pPr>
        <w:pStyle w:val="5"/>
        <w:spacing w:line="360" w:lineRule="auto"/>
        <w:ind w:firstLine="0" w:firstLineChars="0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5</w:t>
      </w:r>
      <w:r>
        <w:rPr>
          <w:rFonts w:hint="eastAsia" w:ascii="宋体" w:hAnsi="宋体"/>
          <w:b/>
          <w:sz w:val="28"/>
          <w:szCs w:val="28"/>
        </w:rPr>
        <w:t>.</w:t>
      </w:r>
      <w:r>
        <w:rPr>
          <w:rFonts w:ascii="宋体" w:hAnsi="宋体"/>
          <w:b/>
          <w:sz w:val="28"/>
          <w:szCs w:val="28"/>
        </w:rPr>
        <w:t>生成项目编号</w:t>
      </w:r>
    </w:p>
    <w:p>
      <w:pPr>
        <w:pStyle w:val="5"/>
        <w:spacing w:line="360" w:lineRule="auto"/>
        <w:ind w:firstLine="0" w:firstLineChars="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选择项目，选择“批量生成项目编号”；</w:t>
      </w:r>
    </w:p>
    <w:p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方式二：学校给项目负责人分配账号，填报后审核</w:t>
      </w:r>
    </w:p>
    <w:p>
      <w:pPr>
        <w:pStyle w:val="5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为确定的国家级、重庆市级项目添加项目负责人</w:t>
      </w:r>
    </w:p>
    <w:p>
      <w:pPr>
        <w:pStyle w:val="5"/>
        <w:widowControl/>
        <w:spacing w:line="360" w:lineRule="auto"/>
        <w:ind w:left="360" w:firstLine="0" w:firstLineChars="0"/>
        <w:jc w:val="center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71770" cy="2099945"/>
            <wp:effectExtent l="0" t="0" r="5080" b="14605"/>
            <wp:docPr id="12" name="图片 10" descr="C:\Users\JSFW-ZWQ\AppData\Roaming\Tencent\Users\2880632007\QQEIM\WinTemp\RichOle\GM`%4$E[OU3OW)}~_%P55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C:\Users\JSFW-ZWQ\AppData\Roaming\Tencent\Users\2880632007\QQEIM\WinTemp\RichOle\GM`%4$E[OU3OW)}~_%P55AO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 w:firstLineChars="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Cs w:val="21"/>
        </w:rPr>
        <w:t>图</w:t>
      </w:r>
      <w:r>
        <w:rPr>
          <w:rFonts w:hint="eastAsia" w:ascii="宋体" w:hAnsi="宋体"/>
          <w:szCs w:val="21"/>
        </w:rPr>
        <w:t>9添加项目负责人</w:t>
      </w:r>
    </w:p>
    <w:p>
      <w:pPr>
        <w:pStyle w:val="5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项目负责人到平台填报负责项目</w:t>
      </w:r>
    </w:p>
    <w:p>
      <w:pPr>
        <w:pStyle w:val="5"/>
        <w:widowControl/>
        <w:spacing w:line="360" w:lineRule="auto"/>
        <w:ind w:left="360" w:firstLine="0" w:firstLineChars="0"/>
        <w:jc w:val="center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332730" cy="2827020"/>
            <wp:effectExtent l="0" t="0" r="1270" b="11430"/>
            <wp:docPr id="10" name="图片 11" descr="C:\Users\JSFW-ZWQ\AppData\Roaming\Tencent\Users\2880632007\QQEIM\WinTemp\RichOle\{P1EK4L9Q~VXEP[$J]1CO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C:\Users\JSFW-ZWQ\AppData\Roaming\Tencent\Users\2880632007\QQEIM\WinTemp\RichOle\{P1EK4L9Q~VXEP[$J]1COG2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left="360" w:firstLine="0" w:firstLineChars="0"/>
        <w:jc w:val="center"/>
        <w:rPr>
          <w:rFonts w:ascii="宋体" w:hAnsi="宋体" w:cs="宋体"/>
          <w:kern w:val="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</w:rPr>
        <w:t>图</w:t>
      </w:r>
      <w:r>
        <w:rPr>
          <w:rFonts w:hint="eastAsia" w:ascii="宋体" w:hAnsi="宋体"/>
        </w:rPr>
        <w:t>10项目负责人填报项目信息</w:t>
      </w:r>
    </w:p>
    <w:p>
      <w:pPr>
        <w:pStyle w:val="5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学校管理员到平台审核项目，进行项目编号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同方式一的第4-5步操作</w:t>
      </w:r>
    </w:p>
    <w:p>
      <w:pPr>
        <w:pStyle w:val="2"/>
        <w:spacing w:before="120" w:beforeLines="50" w:after="0" w:line="360" w:lineRule="auto"/>
        <w:rPr>
          <w:sz w:val="30"/>
          <w:szCs w:val="30"/>
        </w:rPr>
      </w:pPr>
      <w:r>
        <w:rPr>
          <w:sz w:val="30"/>
          <w:szCs w:val="30"/>
        </w:rPr>
        <w:t>三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校级项目信息上报</w:t>
      </w:r>
    </w:p>
    <w:p>
      <w:pPr>
        <w:pStyle w:val="5"/>
        <w:spacing w:line="360" w:lineRule="auto"/>
        <w:ind w:firstLine="0"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在“流程管理”里选择“校级项目信息上报”，项目类型分为“创新训练项目”“创业训练项目”“创业实践项目”三种类型，填报“立项项目数”“参与学生人数”“财政支持经费（万元）” “学校配套经费（万元）”，点击“提交”。</w:t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1361440" cy="2474595"/>
            <wp:effectExtent l="0" t="0" r="10160" b="1905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10" w:hanging="210" w:hangingChars="100"/>
        <w:jc w:val="center"/>
        <w:rPr>
          <w:rFonts w:ascii="宋体" w:hAnsi="宋体"/>
        </w:rPr>
      </w:pPr>
      <w:r>
        <w:rPr>
          <w:rFonts w:ascii="宋体" w:hAnsi="宋体"/>
        </w:rPr>
        <w:t>图</w:t>
      </w:r>
      <w:r>
        <w:rPr>
          <w:rFonts w:hint="eastAsia" w:ascii="宋体" w:hAnsi="宋体"/>
        </w:rPr>
        <w:t>11</w:t>
      </w:r>
      <w:r>
        <w:rPr>
          <w:rFonts w:ascii="宋体" w:hAnsi="宋体"/>
        </w:rPr>
        <w:t>校级项目信息上报</w:t>
      </w:r>
      <w:r>
        <w:drawing>
          <wp:inline distT="0" distB="0" distL="114300" distR="114300">
            <wp:extent cx="4275455" cy="5913120"/>
            <wp:effectExtent l="0" t="0" r="10795" b="1143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10" w:hanging="210" w:hangingChars="100"/>
        <w:jc w:val="center"/>
        <w:rPr>
          <w:rFonts w:ascii="宋体" w:hAnsi="宋体"/>
        </w:rPr>
      </w:pPr>
      <w:r>
        <w:rPr>
          <w:rFonts w:ascii="宋体" w:hAnsi="宋体"/>
        </w:rPr>
        <w:t>图</w:t>
      </w:r>
      <w:r>
        <w:rPr>
          <w:rFonts w:hint="eastAsia" w:ascii="宋体" w:hAnsi="宋体"/>
        </w:rPr>
        <w:t>12</w:t>
      </w:r>
      <w:r>
        <w:rPr>
          <w:rFonts w:ascii="宋体" w:hAnsi="宋体"/>
        </w:rPr>
        <w:t xml:space="preserve"> 校级项目信息上报</w:t>
      </w:r>
      <w:r>
        <w:rPr>
          <w:rFonts w:hint="eastAsia" w:ascii="宋体" w:hAnsi="宋体"/>
        </w:rPr>
        <w:t>2</w:t>
      </w:r>
    </w:p>
    <w:p>
      <w:pPr>
        <w:pStyle w:val="2"/>
        <w:spacing w:before="120" w:beforeLines="50" w:after="0" w:line="36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四、其他说明</w:t>
      </w:r>
    </w:p>
    <w:p>
      <w:pPr>
        <w:pStyle w:val="6"/>
        <w:spacing w:line="360" w:lineRule="exact"/>
        <w:ind w:firstLine="420"/>
        <w:rPr>
          <w:rFonts w:hAnsi="宋体" w:cs="Times New Roman"/>
          <w:color w:val="auto"/>
          <w:kern w:val="2"/>
        </w:rPr>
      </w:pPr>
      <w:r>
        <w:rPr>
          <w:rFonts w:hAnsi="宋体" w:cs="Times New Roman"/>
          <w:color w:val="auto"/>
          <w:kern w:val="2"/>
        </w:rPr>
        <w:t>1</w:t>
      </w:r>
      <w:r>
        <w:rPr>
          <w:rFonts w:hint="eastAsia" w:hAnsi="宋体" w:cs="Times New Roman"/>
          <w:color w:val="auto"/>
          <w:kern w:val="2"/>
        </w:rPr>
        <w:t>、如何判断本校已经完成项目及数据申报分为两步，一是确认国家和省级项目填报完毕。通过导入方式导入的项目，导入成功后在</w:t>
      </w:r>
      <w:r>
        <w:rPr>
          <w:rFonts w:hAnsi="宋体" w:cs="Times New Roman"/>
          <w:color w:val="auto"/>
          <w:kern w:val="2"/>
        </w:rPr>
        <w:t>“</w:t>
      </w:r>
      <w:r>
        <w:rPr>
          <w:rFonts w:hint="eastAsia" w:hAnsi="宋体" w:cs="Times New Roman"/>
          <w:color w:val="auto"/>
          <w:kern w:val="2"/>
        </w:rPr>
        <w:t>流程管理</w:t>
      </w:r>
      <w:r>
        <w:rPr>
          <w:rFonts w:hAnsi="宋体" w:cs="Times New Roman"/>
          <w:color w:val="auto"/>
          <w:kern w:val="2"/>
        </w:rPr>
        <w:t>-</w:t>
      </w:r>
      <w:r>
        <w:rPr>
          <w:rFonts w:hint="eastAsia" w:hAnsi="宋体" w:cs="Times New Roman"/>
          <w:color w:val="auto"/>
          <w:kern w:val="2"/>
        </w:rPr>
        <w:t>项</w:t>
      </w:r>
    </w:p>
    <w:p>
      <w:pPr>
        <w:pStyle w:val="6"/>
        <w:spacing w:line="360" w:lineRule="exact"/>
        <w:rPr>
          <w:rFonts w:hAnsi="宋体" w:cs="Times New Roman"/>
          <w:color w:val="auto"/>
          <w:kern w:val="2"/>
        </w:rPr>
      </w:pPr>
      <w:r>
        <w:rPr>
          <w:rFonts w:hint="eastAsia" w:hAnsi="宋体" w:cs="Times New Roman"/>
          <w:color w:val="auto"/>
          <w:kern w:val="2"/>
        </w:rPr>
        <w:t>目审核</w:t>
      </w:r>
      <w:r>
        <w:rPr>
          <w:rFonts w:hAnsi="宋体" w:cs="Times New Roman"/>
          <w:color w:val="auto"/>
          <w:kern w:val="2"/>
        </w:rPr>
        <w:t>”</w:t>
      </w:r>
      <w:r>
        <w:rPr>
          <w:rFonts w:hint="eastAsia" w:hAnsi="宋体" w:cs="Times New Roman"/>
          <w:color w:val="auto"/>
          <w:kern w:val="2"/>
        </w:rPr>
        <w:t>页面显示有对应级别、状态为待审核、无编号，学校操作（先审核、再统一编号），编号成功后，刷新能够查看编号、且显示审核通过即所有项目完成申报。二是确认校级项目数据填报完毕。在流程管理</w:t>
      </w:r>
      <w:r>
        <w:rPr>
          <w:rFonts w:hAnsi="宋体" w:cs="Times New Roman"/>
          <w:color w:val="auto"/>
          <w:kern w:val="2"/>
        </w:rPr>
        <w:t>-</w:t>
      </w:r>
      <w:r>
        <w:rPr>
          <w:rFonts w:hint="eastAsia" w:hAnsi="宋体" w:cs="Times New Roman"/>
          <w:color w:val="auto"/>
          <w:kern w:val="2"/>
        </w:rPr>
        <w:t>校级项目信息上报栏，填写并提交保存成功，刷新页面，查看填报数据正常，即确认上报完成。</w:t>
      </w:r>
    </w:p>
    <w:p>
      <w:pPr>
        <w:pStyle w:val="6"/>
        <w:spacing w:line="360" w:lineRule="exact"/>
        <w:ind w:firstLine="420"/>
        <w:rPr>
          <w:rFonts w:hint="eastAsia" w:hAnsi="宋体" w:cs="Times New Roman"/>
          <w:color w:val="auto"/>
          <w:kern w:val="2"/>
        </w:rPr>
      </w:pPr>
      <w:r>
        <w:rPr>
          <w:kern w:val="2"/>
        </w:rPr>
        <w:t>2</w:t>
      </w:r>
      <w:r>
        <w:rPr>
          <w:rFonts w:hint="eastAsia"/>
          <w:kern w:val="2"/>
        </w:rPr>
        <w:t>、发现填报数据有误，需要修改导入项目清单后，审核之前在</w:t>
      </w:r>
      <w:r>
        <w:rPr>
          <w:kern w:val="2"/>
        </w:rPr>
        <w:t>“</w:t>
      </w:r>
      <w:r>
        <w:rPr>
          <w:rFonts w:hint="eastAsia"/>
          <w:kern w:val="2"/>
        </w:rPr>
        <w:t>特殊情况处理</w:t>
      </w:r>
      <w:r>
        <w:rPr>
          <w:kern w:val="2"/>
        </w:rPr>
        <w:t>”—“</w:t>
      </w:r>
      <w:r>
        <w:rPr>
          <w:rFonts w:hint="eastAsia"/>
          <w:kern w:val="2"/>
        </w:rPr>
        <w:t>项目调整</w:t>
      </w:r>
      <w:r>
        <w:rPr>
          <w:kern w:val="2"/>
        </w:rPr>
        <w:t>”</w:t>
      </w:r>
      <w:r>
        <w:rPr>
          <w:rFonts w:hint="eastAsia"/>
          <w:kern w:val="2"/>
        </w:rPr>
        <w:t>可以对项目进行调整、删除，项目负责人可以在平台修改，审核之后校级管理员可以修改。</w:t>
      </w:r>
    </w:p>
    <w:p/>
    <w:sectPr>
      <w:pgSz w:w="11906" w:h="16838"/>
      <w:pgMar w:top="964" w:right="1797" w:bottom="1440" w:left="1797" w:header="851" w:footer="992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C4632"/>
    <w:multiLevelType w:val="multilevel"/>
    <w:tmpl w:val="162C463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406745"/>
    <w:rsid w:val="4540674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Times New Roman"/>
      <w:b/>
      <w:bCs/>
      <w:kern w:val="36"/>
      <w:sz w:val="48"/>
      <w:szCs w:val="4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  <w:style w:type="paragraph" w:customStyle="1" w:styleId="6">
    <w:name w:val="Default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2020-06-12T03:28:00Z</dcterms:created>
  <dc:creator>smilex1407412369</dc:creator>
  <cp:lastModifiedBy>smilex1407412369</cp:lastModifiedBy>
  <dcterms:modified xsi:type="dcterms:W3CDTF">2020-06-12T03:28:43Z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